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D4" w:rsidRDefault="00DF18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Ohio ABC Logo - Email2" style="position:absolute;margin-left:163.3pt;margin-top:-20.25pt;width:97.7pt;height:74.75pt;z-index:1;visibility:visible;mso-position-horizontal-relative:margin;mso-position-vertical-relative:margin">
            <v:imagedata r:id="rId6" o:title="Ohio ABC Logo - Email2"/>
            <w10:wrap type="square" anchorx="margin" anchory="margin"/>
          </v:shape>
        </w:pict>
      </w:r>
    </w:p>
    <w:p w:rsidR="00851733" w:rsidRDefault="00851733"/>
    <w:p w:rsidR="00851733" w:rsidRDefault="00851733"/>
    <w:p w:rsidR="00851733" w:rsidRDefault="00851733" w:rsidP="00851733"/>
    <w:p w:rsidR="00591635" w:rsidRDefault="00591635" w:rsidP="00851733"/>
    <w:p w:rsidR="009B375D" w:rsidRDefault="00591635" w:rsidP="00851733">
      <w:r>
        <w:t>FOR IMMEDIATE RELEASE</w:t>
      </w:r>
      <w:r>
        <w:tab/>
      </w:r>
      <w:r>
        <w:tab/>
        <w:t>CONTACT:</w:t>
      </w:r>
      <w:r>
        <w:tab/>
        <w:t>Bryan C. Williams</w:t>
      </w:r>
    </w:p>
    <w:p w:rsidR="00591635" w:rsidRDefault="008467D1" w:rsidP="00851733">
      <w:r>
        <w:t>October 1, 2010</w:t>
      </w:r>
      <w:r w:rsidR="00591635">
        <w:tab/>
      </w:r>
      <w:r w:rsidR="00591635">
        <w:tab/>
      </w:r>
      <w:r w:rsidR="00591635">
        <w:tab/>
      </w:r>
      <w:r w:rsidR="00591635">
        <w:tab/>
      </w:r>
      <w:r w:rsidR="00591635">
        <w:tab/>
      </w:r>
      <w:r w:rsidR="00591635">
        <w:tab/>
        <w:t>Dir. of Government Affairs</w:t>
      </w:r>
    </w:p>
    <w:p w:rsidR="00591635" w:rsidRDefault="00591635" w:rsidP="00851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614-359-4846</w:t>
      </w:r>
    </w:p>
    <w:p w:rsidR="00591635" w:rsidRDefault="00591635" w:rsidP="00851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1722 Jetway Blvd., Suite B</w:t>
      </w:r>
    </w:p>
    <w:p w:rsidR="00591635" w:rsidRDefault="00591635" w:rsidP="00851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Columbus, OH 43219</w:t>
      </w:r>
    </w:p>
    <w:p w:rsidR="00591635" w:rsidRDefault="00591635" w:rsidP="00851733"/>
    <w:p w:rsidR="00EC4FD8" w:rsidRDefault="00EC4FD8" w:rsidP="00851733"/>
    <w:p w:rsidR="00591635" w:rsidRPr="00EC4FD8" w:rsidRDefault="008467D1" w:rsidP="0060527E">
      <w:pPr>
        <w:jc w:val="center"/>
        <w:rPr>
          <w:b/>
        </w:rPr>
      </w:pPr>
      <w:r w:rsidRPr="00EC4FD8">
        <w:rPr>
          <w:b/>
        </w:rPr>
        <w:t>ABC FORCES STATE TO DROP P</w:t>
      </w:r>
      <w:r w:rsidR="00EC4FD8">
        <w:rPr>
          <w:b/>
        </w:rPr>
        <w:t>ROJECT LABOR AGREEMENT</w:t>
      </w:r>
    </w:p>
    <w:p w:rsidR="009B0325" w:rsidRDefault="009B0325" w:rsidP="0060527E">
      <w:pPr>
        <w:jc w:val="center"/>
      </w:pPr>
    </w:p>
    <w:p w:rsidR="008467D1" w:rsidRPr="00EC4FD8" w:rsidRDefault="008467D1" w:rsidP="00EC4FD8">
      <w:pPr>
        <w:spacing w:line="360" w:lineRule="auto"/>
        <w:jc w:val="both"/>
        <w:rPr>
          <w:rFonts w:asciiTheme="minorHAnsi" w:hAnsiTheme="minorHAnsi" w:cs="Arial"/>
        </w:rPr>
      </w:pPr>
      <w:r>
        <w:tab/>
      </w:r>
      <w:r w:rsidRPr="00EC4FD8">
        <w:rPr>
          <w:rFonts w:asciiTheme="minorHAnsi" w:hAnsiTheme="minorHAnsi"/>
        </w:rPr>
        <w:t>Columbus, OH – The</w:t>
      </w:r>
      <w:r w:rsidRPr="00EC4FD8">
        <w:rPr>
          <w:rFonts w:asciiTheme="minorHAnsi" w:hAnsiTheme="minorHAnsi" w:cs="Arial"/>
        </w:rPr>
        <w:t xml:space="preserve"> Ohio School Facilities Commission (OSFC), following intense pressure from ABC, dropped the project labor agreement (PLA) on the Ohio School for the Deaf and </w:t>
      </w:r>
      <w:r w:rsidR="00EC4FD8">
        <w:rPr>
          <w:rFonts w:asciiTheme="minorHAnsi" w:hAnsiTheme="minorHAnsi" w:cs="Arial"/>
        </w:rPr>
        <w:t xml:space="preserve">School for the </w:t>
      </w:r>
      <w:r w:rsidRPr="00EC4FD8">
        <w:rPr>
          <w:rFonts w:asciiTheme="minorHAnsi" w:hAnsiTheme="minorHAnsi" w:cs="Arial"/>
        </w:rPr>
        <w:t xml:space="preserve">Blind (OSDB) dormitory construction package.  Bid packages will be issued in the next week and bids will be opened four weeks later.  </w:t>
      </w:r>
      <w:r w:rsidR="00EC4FD8">
        <w:rPr>
          <w:rFonts w:asciiTheme="minorHAnsi" w:hAnsiTheme="minorHAnsi" w:cs="Arial"/>
        </w:rPr>
        <w:t>The academic buildings construction phase will be postponed until the cost savings from the dormitory construction can be evaluated.</w:t>
      </w:r>
    </w:p>
    <w:p w:rsidR="008467D1" w:rsidRPr="00EC4FD8" w:rsidRDefault="008467D1" w:rsidP="00EC4FD8">
      <w:pPr>
        <w:spacing w:line="360" w:lineRule="auto"/>
        <w:jc w:val="both"/>
        <w:rPr>
          <w:rFonts w:asciiTheme="minorHAnsi" w:hAnsiTheme="minorHAnsi" w:cs="Arial"/>
        </w:rPr>
      </w:pPr>
      <w:r w:rsidRPr="00EC4FD8">
        <w:rPr>
          <w:rFonts w:asciiTheme="minorHAnsi" w:hAnsiTheme="minorHAnsi" w:cs="Arial"/>
        </w:rPr>
        <w:tab/>
        <w:t xml:space="preserve">In April </w:t>
      </w:r>
      <w:r w:rsidR="00EC4FD8">
        <w:rPr>
          <w:rFonts w:asciiTheme="minorHAnsi" w:hAnsiTheme="minorHAnsi" w:cs="Arial"/>
        </w:rPr>
        <w:t>OSFC D</w:t>
      </w:r>
      <w:r w:rsidRPr="00EC4FD8">
        <w:rPr>
          <w:rFonts w:asciiTheme="minorHAnsi" w:hAnsiTheme="minorHAnsi" w:cs="Arial"/>
        </w:rPr>
        <w:t xml:space="preserve">irector </w:t>
      </w:r>
      <w:r w:rsidR="00EC4FD8" w:rsidRPr="00EC4FD8">
        <w:rPr>
          <w:rFonts w:asciiTheme="minorHAnsi" w:hAnsiTheme="minorHAnsi" w:cs="Arial"/>
        </w:rPr>
        <w:t>Richard</w:t>
      </w:r>
      <w:r w:rsidRPr="00EC4FD8">
        <w:rPr>
          <w:rFonts w:asciiTheme="minorHAnsi" w:hAnsiTheme="minorHAnsi" w:cs="Arial"/>
        </w:rPr>
        <w:t xml:space="preserve"> Murray announced he would impose a PLA for the $28 million project which included academic buildings and residential dormitories.  </w:t>
      </w:r>
      <w:r w:rsidR="00EC4FD8">
        <w:rPr>
          <w:rFonts w:asciiTheme="minorHAnsi" w:hAnsiTheme="minorHAnsi" w:cs="Arial"/>
        </w:rPr>
        <w:t xml:space="preserve">That decision touched off a firestorm of opposition from </w:t>
      </w:r>
      <w:r w:rsidRPr="00EC4FD8">
        <w:rPr>
          <w:rFonts w:asciiTheme="minorHAnsi" w:hAnsiTheme="minorHAnsi" w:cs="Arial"/>
        </w:rPr>
        <w:t xml:space="preserve">ABC </w:t>
      </w:r>
      <w:r w:rsidR="00EC4FD8">
        <w:rPr>
          <w:rFonts w:asciiTheme="minorHAnsi" w:hAnsiTheme="minorHAnsi" w:cs="Arial"/>
        </w:rPr>
        <w:t>of Ohio.</w:t>
      </w:r>
    </w:p>
    <w:p w:rsidR="008467D1" w:rsidRPr="00EC4FD8" w:rsidRDefault="008467D1" w:rsidP="00EC4FD8">
      <w:pPr>
        <w:spacing w:line="360" w:lineRule="auto"/>
        <w:jc w:val="both"/>
        <w:rPr>
          <w:rFonts w:asciiTheme="minorHAnsi" w:hAnsiTheme="minorHAnsi" w:cs="Arial"/>
        </w:rPr>
      </w:pPr>
      <w:r w:rsidRPr="00EC4FD8">
        <w:rPr>
          <w:rFonts w:asciiTheme="minorHAnsi" w:hAnsiTheme="minorHAnsi" w:cs="Arial"/>
        </w:rPr>
        <w:tab/>
        <w:t xml:space="preserve">Director Murray claimed bidding would </w:t>
      </w:r>
      <w:r w:rsidR="00EC4FD8">
        <w:rPr>
          <w:rFonts w:asciiTheme="minorHAnsi" w:hAnsiTheme="minorHAnsi" w:cs="Arial"/>
        </w:rPr>
        <w:t xml:space="preserve">be </w:t>
      </w:r>
      <w:r w:rsidRPr="00EC4FD8">
        <w:rPr>
          <w:rFonts w:asciiTheme="minorHAnsi" w:hAnsiTheme="minorHAnsi" w:cs="Arial"/>
        </w:rPr>
        <w:t>brisk and the PLA would not adversely affect the cost of the project.  He was wrong</w:t>
      </w:r>
      <w:r w:rsidR="00EC4FD8">
        <w:rPr>
          <w:rFonts w:asciiTheme="minorHAnsi" w:hAnsiTheme="minorHAnsi" w:cs="Arial"/>
        </w:rPr>
        <w:t xml:space="preserve"> on both accounts</w:t>
      </w:r>
      <w:r w:rsidRPr="00EC4FD8">
        <w:rPr>
          <w:rFonts w:asciiTheme="minorHAnsi" w:hAnsiTheme="minorHAnsi" w:cs="Arial"/>
        </w:rPr>
        <w:t>.  After two bid extensions to drum up more bidders, the few bids received were 41% over budget</w:t>
      </w:r>
      <w:r w:rsidR="00EC4FD8">
        <w:rPr>
          <w:rFonts w:asciiTheme="minorHAnsi" w:hAnsiTheme="minorHAnsi" w:cs="Arial"/>
        </w:rPr>
        <w:t xml:space="preserve"> (or $11 million)</w:t>
      </w:r>
      <w:r w:rsidRPr="00EC4FD8">
        <w:rPr>
          <w:rFonts w:asciiTheme="minorHAnsi" w:hAnsiTheme="minorHAnsi" w:cs="Arial"/>
        </w:rPr>
        <w:t>.</w:t>
      </w:r>
    </w:p>
    <w:p w:rsidR="008467D1" w:rsidRPr="00EC4FD8" w:rsidRDefault="008467D1" w:rsidP="00EC4FD8">
      <w:pPr>
        <w:spacing w:line="360" w:lineRule="auto"/>
        <w:jc w:val="both"/>
        <w:rPr>
          <w:rFonts w:asciiTheme="minorHAnsi" w:hAnsiTheme="minorHAnsi" w:cs="Arial"/>
        </w:rPr>
      </w:pPr>
      <w:r w:rsidRPr="00EC4FD8">
        <w:rPr>
          <w:rFonts w:asciiTheme="minorHAnsi" w:hAnsiTheme="minorHAnsi" w:cs="Arial"/>
        </w:rPr>
        <w:tab/>
        <w:t xml:space="preserve">The </w:t>
      </w:r>
      <w:r w:rsidR="00EC4FD8">
        <w:rPr>
          <w:rFonts w:asciiTheme="minorHAnsi" w:hAnsiTheme="minorHAnsi" w:cs="Arial"/>
        </w:rPr>
        <w:t xml:space="preserve">state hired </w:t>
      </w:r>
      <w:r w:rsidRPr="00EC4FD8">
        <w:rPr>
          <w:rFonts w:asciiTheme="minorHAnsi" w:hAnsiTheme="minorHAnsi" w:cs="Arial"/>
        </w:rPr>
        <w:t xml:space="preserve">construction manager interviewed the many companies who purchased plans with the intent to bid but did not.  Their response was </w:t>
      </w:r>
      <w:r w:rsidR="00EC4FD8">
        <w:rPr>
          <w:rFonts w:asciiTheme="minorHAnsi" w:hAnsiTheme="minorHAnsi" w:cs="Arial"/>
        </w:rPr>
        <w:t>loud and clear</w:t>
      </w:r>
      <w:r w:rsidRPr="00EC4FD8">
        <w:rPr>
          <w:rFonts w:asciiTheme="minorHAnsi" w:hAnsiTheme="minorHAnsi" w:cs="Arial"/>
        </w:rPr>
        <w:t xml:space="preserve">.  The last minute addition of the PLA </w:t>
      </w:r>
      <w:r w:rsidR="00EC4FD8">
        <w:rPr>
          <w:rFonts w:asciiTheme="minorHAnsi" w:hAnsiTheme="minorHAnsi" w:cs="Arial"/>
        </w:rPr>
        <w:t>kept</w:t>
      </w:r>
      <w:r w:rsidRPr="00EC4FD8">
        <w:rPr>
          <w:rFonts w:asciiTheme="minorHAnsi" w:hAnsiTheme="minorHAnsi" w:cs="Arial"/>
        </w:rPr>
        <w:t xml:space="preserve"> them from bidding.</w:t>
      </w:r>
    </w:p>
    <w:p w:rsidR="008467D1" w:rsidRDefault="008467D1" w:rsidP="00EC4FD8">
      <w:pPr>
        <w:spacing w:line="360" w:lineRule="auto"/>
        <w:jc w:val="both"/>
        <w:rPr>
          <w:rFonts w:asciiTheme="minorHAnsi" w:hAnsiTheme="minorHAnsi" w:cs="Arial"/>
        </w:rPr>
      </w:pPr>
      <w:r w:rsidRPr="00EC4FD8">
        <w:rPr>
          <w:rFonts w:asciiTheme="minorHAnsi" w:hAnsiTheme="minorHAnsi" w:cs="Arial"/>
        </w:rPr>
        <w:tab/>
        <w:t xml:space="preserve">This is a major victory for all ABC members, Ohio taxpayers and the students served by the Ohio School for the Deaf and School for the Blind.  </w:t>
      </w:r>
      <w:r w:rsidR="00554B60">
        <w:rPr>
          <w:rFonts w:asciiTheme="minorHAnsi" w:hAnsiTheme="minorHAnsi" w:cs="Arial"/>
        </w:rPr>
        <w:t>This is a victory for free enterprise.</w:t>
      </w:r>
    </w:p>
    <w:p w:rsidR="00EC4FD8" w:rsidRDefault="00EC4FD8" w:rsidP="00EC4FD8">
      <w:pPr>
        <w:spacing w:line="360" w:lineRule="auto"/>
        <w:jc w:val="both"/>
        <w:rPr>
          <w:rFonts w:asciiTheme="minorHAnsi" w:hAnsiTheme="minorHAnsi" w:cs="Arial"/>
        </w:rPr>
      </w:pPr>
    </w:p>
    <w:p w:rsidR="00313AF6" w:rsidRPr="00353FEE" w:rsidRDefault="00EC4FD8" w:rsidP="00EC4FD8">
      <w:pPr>
        <w:spacing w:line="360" w:lineRule="auto"/>
        <w:jc w:val="center"/>
        <w:rPr>
          <w:rFonts w:ascii="Tahoma" w:hAnsi="Tahoma"/>
          <w:color w:val="002060"/>
          <w:sz w:val="20"/>
        </w:rPr>
      </w:pPr>
      <w:r>
        <w:rPr>
          <w:rFonts w:asciiTheme="minorHAnsi" w:hAnsiTheme="minorHAnsi" w:cs="Arial"/>
        </w:rPr>
        <w:t>###</w:t>
      </w:r>
    </w:p>
    <w:sectPr w:rsidR="00313AF6" w:rsidRPr="00353FEE" w:rsidSect="002A6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A3" w:rsidRDefault="006B0FA3" w:rsidP="00A80805">
      <w:r>
        <w:separator/>
      </w:r>
    </w:p>
  </w:endnote>
  <w:endnote w:type="continuationSeparator" w:id="0">
    <w:p w:rsidR="006B0FA3" w:rsidRDefault="006B0FA3" w:rsidP="00A8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5" w:rsidRDefault="00A808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5" w:rsidRDefault="00A808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5" w:rsidRDefault="00A80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A3" w:rsidRDefault="006B0FA3" w:rsidP="00A80805">
      <w:r>
        <w:separator/>
      </w:r>
    </w:p>
  </w:footnote>
  <w:footnote w:type="continuationSeparator" w:id="0">
    <w:p w:rsidR="006B0FA3" w:rsidRDefault="006B0FA3" w:rsidP="00A80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5" w:rsidRDefault="00A808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5" w:rsidRDefault="00A808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5" w:rsidRDefault="00A808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733"/>
    <w:rsid w:val="000823A2"/>
    <w:rsid w:val="000A3956"/>
    <w:rsid w:val="000A46C0"/>
    <w:rsid w:val="00194192"/>
    <w:rsid w:val="002A30B6"/>
    <w:rsid w:val="002A6971"/>
    <w:rsid w:val="002D79E9"/>
    <w:rsid w:val="00313AF6"/>
    <w:rsid w:val="0046036D"/>
    <w:rsid w:val="004830D4"/>
    <w:rsid w:val="004877E5"/>
    <w:rsid w:val="004B2FC6"/>
    <w:rsid w:val="00554B60"/>
    <w:rsid w:val="00591635"/>
    <w:rsid w:val="005F0DD5"/>
    <w:rsid w:val="00604CEC"/>
    <w:rsid w:val="0060527E"/>
    <w:rsid w:val="00642613"/>
    <w:rsid w:val="006B0FA3"/>
    <w:rsid w:val="007E51EF"/>
    <w:rsid w:val="008467D1"/>
    <w:rsid w:val="00851733"/>
    <w:rsid w:val="009B0325"/>
    <w:rsid w:val="009B375D"/>
    <w:rsid w:val="00A1619F"/>
    <w:rsid w:val="00A80805"/>
    <w:rsid w:val="00B25DC2"/>
    <w:rsid w:val="00B62AD4"/>
    <w:rsid w:val="00C93F4B"/>
    <w:rsid w:val="00CF3893"/>
    <w:rsid w:val="00DE0611"/>
    <w:rsid w:val="00DF185E"/>
    <w:rsid w:val="00E145DA"/>
    <w:rsid w:val="00E37D61"/>
    <w:rsid w:val="00E550D0"/>
    <w:rsid w:val="00EC4FD8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805"/>
    <w:rPr>
      <w:sz w:val="24"/>
      <w:szCs w:val="24"/>
    </w:rPr>
  </w:style>
  <w:style w:type="paragraph" w:styleId="Footer">
    <w:name w:val="footer"/>
    <w:basedOn w:val="Normal"/>
    <w:link w:val="FooterChar"/>
    <w:rsid w:val="00A80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08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Ross, Brittain &amp; Schonberg Co., LPA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Braden</dc:creator>
  <cp:keywords/>
  <cp:lastModifiedBy>bwilliam</cp:lastModifiedBy>
  <cp:revision>3</cp:revision>
  <cp:lastPrinted>2009-10-27T19:54:00Z</cp:lastPrinted>
  <dcterms:created xsi:type="dcterms:W3CDTF">2010-10-01T16:37:00Z</dcterms:created>
  <dcterms:modified xsi:type="dcterms:W3CDTF">2010-10-01T20:27:00Z</dcterms:modified>
</cp:coreProperties>
</file>